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ascii="Segoe UI" w:hAnsi="Segoe UI" w:eastAsia="Times New Roman" w:cs="Segoe UI"/>
          <w:b/>
          <w:b/>
          <w:bCs/>
          <w:color w:val="000000"/>
          <w:sz w:val="13"/>
          <w:szCs w:val="13"/>
          <w:lang w:eastAsia="sk-SK"/>
        </w:rPr>
      </w:pPr>
      <w:r>
        <w:rPr>
          <w:rFonts w:eastAsia="Times New Roman" w:cs="Segoe UI" w:ascii="Segoe UI" w:hAnsi="Segoe UI"/>
          <w:b/>
          <w:bCs/>
          <w:color w:val="000000"/>
          <w:sz w:val="13"/>
          <w:szCs w:val="13"/>
          <w:lang w:eastAsia="sk-SK"/>
        </w:rPr>
      </w:r>
    </w:p>
    <w:p>
      <w:pPr>
        <w:pStyle w:val="Nzov"/>
        <w:jc w:val="left"/>
        <w:rPr/>
      </w:pPr>
      <w:r>
        <w:rPr>
          <w:sz w:val="36"/>
        </w:rPr>
        <w:t xml:space="preserve">                 </w:t>
      </w:r>
      <w:r>
        <w:rPr>
          <w:sz w:val="36"/>
        </w:rPr>
        <w:t>OBEC  MÁLINEC, okr. Poltár</w:t>
      </w:r>
    </w:p>
    <w:p>
      <w:pPr>
        <w:pStyle w:val="Normal"/>
        <w:rPr>
          <w:b/>
          <w:b/>
          <w:sz w:val="28"/>
        </w:rPr>
      </w:pPr>
      <w:r>
        <w:rPr>
          <w:b/>
          <w:sz w:val="28"/>
        </w:rPr>
      </w:r>
    </w:p>
    <w:p>
      <w:pPr>
        <w:pStyle w:val="Normal"/>
        <w:jc w:val="center"/>
        <w:rPr>
          <w:b/>
          <w:b/>
          <w:sz w:val="28"/>
        </w:rPr>
      </w:pPr>
      <w:r>
        <w:rPr>
          <w:b/>
          <w:sz w:val="28"/>
        </w:rPr>
        <w:t>––––––––––––––––––––––––––––––––––––––––––––––––––––––––––––––––</w:t>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r>
    </w:p>
    <w:p>
      <w:pPr>
        <w:pStyle w:val="Normal"/>
        <w:rPr>
          <w:b/>
          <w:b/>
        </w:rPr>
      </w:pPr>
      <w:r>
        <w:rPr>
          <w:b/>
        </w:rPr>
      </w:r>
    </w:p>
    <w:p>
      <w:pPr>
        <w:pStyle w:val="Normal"/>
        <w:rPr>
          <w:rFonts w:ascii="Times New Roman" w:hAnsi="Times New Roman" w:cs="Times New Roman"/>
          <w:b/>
          <w:b/>
          <w:sz w:val="40"/>
          <w:szCs w:val="40"/>
        </w:rPr>
      </w:pPr>
      <w:r>
        <w:rPr>
          <w:b/>
        </w:rPr>
        <w:t xml:space="preserve">                                 </w:t>
      </w:r>
      <w:r>
        <w:rPr>
          <w:b/>
          <w:sz w:val="40"/>
          <w:szCs w:val="40"/>
        </w:rPr>
        <w:t xml:space="preserve">                   </w:t>
      </w:r>
      <w:r>
        <w:rPr>
          <w:rFonts w:cs="Times New Roman" w:ascii="Times New Roman" w:hAnsi="Times New Roman"/>
          <w:b/>
          <w:sz w:val="40"/>
          <w:szCs w:val="40"/>
        </w:rPr>
        <w:t xml:space="preserve"> </w:t>
      </w:r>
      <w:r>
        <w:rPr>
          <w:rFonts w:cs="Times New Roman" w:ascii="Times New Roman" w:hAnsi="Times New Roman"/>
          <w:b/>
          <w:sz w:val="40"/>
          <w:szCs w:val="40"/>
        </w:rPr>
        <w:t>SMERNICA</w:t>
      </w:r>
    </w:p>
    <w:p>
      <w:pPr>
        <w:pStyle w:val="Normal"/>
        <w:rPr>
          <w:b/>
          <w:b/>
          <w:sz w:val="24"/>
        </w:rPr>
      </w:pPr>
      <w:r>
        <w:rPr>
          <w:b/>
          <w:sz w:val="24"/>
        </w:rPr>
      </w:r>
    </w:p>
    <w:p>
      <w:pPr>
        <w:pStyle w:val="Nadpis2"/>
        <w:jc w:val="left"/>
        <w:rPr/>
      </w:pPr>
      <w:r>
        <w:rPr/>
        <w:t xml:space="preserve">                     </w:t>
      </w:r>
      <w:r>
        <w:rPr/>
        <w:t xml:space="preserve">o odchyte túlavých zvierat na území obce Málinec </w:t>
      </w:r>
    </w:p>
    <w:p>
      <w:pPr>
        <w:pStyle w:val="Nadpis2"/>
        <w:jc w:val="left"/>
        <w:rPr/>
      </w:pPr>
      <w:r>
        <w:rPr/>
        <w:t xml:space="preserve">                                              </w:t>
      </w:r>
    </w:p>
    <w:p>
      <w:pPr>
        <w:pStyle w:val="Normal"/>
        <w:jc w:val="center"/>
        <w:rPr/>
      </w:pPr>
      <w:r>
        <w:rPr>
          <w:rFonts w:cs="Times New Roman" w:ascii="Times New Roman" w:hAnsi="Times New Roman"/>
          <w:b/>
          <w:sz w:val="28"/>
        </w:rPr>
        <w:t>číslo: 1/2021</w:t>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jc w:val="center"/>
        <w:rPr>
          <w:rFonts w:ascii="Arial" w:hAnsi="Arial"/>
          <w:b/>
          <w:b/>
          <w:sz w:val="28"/>
        </w:rPr>
      </w:pPr>
      <w:r>
        <w:rPr>
          <w:rFonts w:ascii="Arial" w:hAnsi="Arial"/>
          <w:b/>
          <w:sz w:val="28"/>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b/>
          <w:sz w:val="24"/>
          <w:szCs w:val="24"/>
        </w:rPr>
        <w:t xml:space="preserve">               </w:t>
      </w:r>
      <w:r>
        <w:rPr>
          <w:rFonts w:cs="Times New Roman" w:ascii="Times New Roman" w:hAnsi="Times New Roman"/>
          <w:sz w:val="24"/>
          <w:szCs w:val="24"/>
        </w:rPr>
        <w:t xml:space="preserve">V  Málinci, </w:t>
      </w:r>
      <w:r>
        <w:rPr>
          <w:rFonts w:cs="Times New Roman" w:ascii="Times New Roman" w:hAnsi="Times New Roman"/>
          <w:sz w:val="24"/>
          <w:szCs w:val="24"/>
        </w:rPr>
        <w:t>dňa 18.02.2021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Ing. Igor Lacko</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starosta obce</w:t>
      </w:r>
    </w:p>
    <w:p>
      <w:pPr>
        <w:pStyle w:val="Normal"/>
        <w:rPr/>
      </w:pPr>
      <w:r>
        <w:rPr/>
      </w:r>
    </w:p>
    <w:p>
      <w:pPr>
        <w:pStyle w:val="Normal"/>
        <w:rPr/>
      </w:pPr>
      <w:r>
        <w:rPr/>
      </w:r>
    </w:p>
    <w:p>
      <w:pPr>
        <w:pStyle w:val="Normal"/>
        <w:rPr/>
      </w:pPr>
      <w:r>
        <w:rPr/>
      </w:r>
    </w:p>
    <w:p>
      <w:pPr>
        <w:pStyle w:val="Normal"/>
        <w:rPr>
          <w:b/>
          <w:b/>
          <w:i/>
          <w:i/>
        </w:rPr>
      </w:pPr>
      <w:r>
        <w:rPr>
          <w:b/>
          <w:i/>
        </w:rPr>
      </w:r>
    </w:p>
    <w:p>
      <w:pPr>
        <w:pStyle w:val="Nadpis2"/>
        <w:jc w:val="both"/>
        <w:rPr>
          <w:rFonts w:eastAsia="MS Mincho"/>
          <w:i/>
          <w:i/>
          <w:sz w:val="24"/>
          <w:szCs w:val="24"/>
        </w:rPr>
      </w:pPr>
      <w:r>
        <w:rPr>
          <w:rFonts w:eastAsia="MS Mincho"/>
          <w:i/>
          <w:sz w:val="24"/>
          <w:szCs w:val="24"/>
        </w:rPr>
        <w:t xml:space="preserve">                                                               </w:t>
      </w:r>
      <w:r>
        <w:rPr>
          <w:rFonts w:eastAsia="MS Mincho"/>
          <w:i/>
          <w:sz w:val="24"/>
          <w:szCs w:val="24"/>
        </w:rPr>
        <w:t>Článok 1</w:t>
      </w:r>
    </w:p>
    <w:p>
      <w:pPr>
        <w:pStyle w:val="Nadpis2"/>
        <w:jc w:val="both"/>
        <w:rPr>
          <w:rFonts w:eastAsia="MS Mincho"/>
          <w:i/>
          <w:i/>
          <w:sz w:val="24"/>
          <w:szCs w:val="24"/>
        </w:rPr>
      </w:pPr>
      <w:r>
        <w:rPr>
          <w:rFonts w:eastAsia="MS Mincho"/>
          <w:i/>
          <w:sz w:val="24"/>
          <w:szCs w:val="24"/>
        </w:rPr>
        <w:t xml:space="preserve">                                                   </w:t>
      </w:r>
      <w:r>
        <w:rPr>
          <w:rFonts w:eastAsia="MS Mincho"/>
          <w:i/>
          <w:sz w:val="24"/>
          <w:szCs w:val="24"/>
        </w:rPr>
        <w:t>Úvodné ustanovenie</w:t>
      </w:r>
    </w:p>
    <w:p>
      <w:pPr>
        <w:pStyle w:val="Normal"/>
        <w:rPr>
          <w:rFonts w:eastAsia="MS Mincho"/>
        </w:rPr>
      </w:pPr>
      <w:r>
        <w:rPr>
          <w:rFonts w:eastAsia="MS Mincho"/>
        </w:rPr>
      </w:r>
    </w:p>
    <w:p>
      <w:pPr>
        <w:pStyle w:val="Normal"/>
        <w:shd w:val="clear" w:color="auto" w:fill="FFFFFF"/>
        <w:rPr/>
      </w:pP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Obecné zastupiteľstvo  v Málinci, v zmysle § 15 ods. 3 Štatútu obce a na základe ustanovenia § 22 ods. 10 zákona č. 39/2007 Z. z. o o veterinárnej starostlivosti v znení neskorších zákonov a vyhlášky Ministerstva pôdohospodárstva a rozvoja vidieka SR č. 283/2020 Z.z. o</w:t>
      </w:r>
      <w:r>
        <w:rPr>
          <w:rFonts w:eastAsia="Times New Roman" w:cs="Times New Roman" w:ascii="Times New Roman" w:hAnsi="Times New Roman"/>
          <w:bCs/>
          <w:color w:val="000000"/>
          <w:sz w:val="24"/>
          <w:szCs w:val="24"/>
          <w:lang w:eastAsia="sk-SK"/>
        </w:rPr>
        <w:t xml:space="preserve"> podrobnostiach o ochrane spoločenských zvierat, požiadavkách na odchyt túlavých zvierat a požiadavkách na karanténne stanice a útulky pre zvierat, </w:t>
      </w:r>
      <w:r>
        <w:rPr>
          <w:rFonts w:cs="Times New Roman" w:ascii="Times New Roman" w:hAnsi="Times New Roman"/>
          <w:color w:val="000000"/>
          <w:sz w:val="24"/>
          <w:szCs w:val="24"/>
        </w:rPr>
        <w:t xml:space="preserve">vydáva Smernicu na zabezpečenie úloh odchytu túlavých a zabehnutých zvierat na území obce Málinec /ďalej len </w:t>
      </w:r>
      <w:r>
        <w:rPr>
          <w:rFonts w:cs="Times New Roman" w:ascii="Times New Roman" w:hAnsi="Times New Roman"/>
          <w:i/>
          <w:color w:val="000000"/>
          <w:sz w:val="24"/>
          <w:szCs w:val="24"/>
        </w:rPr>
        <w:t>„Smernica“</w:t>
      </w:r>
      <w:r>
        <w:rPr>
          <w:rFonts w:cs="Times New Roman" w:ascii="Times New Roman" w:hAnsi="Times New Roman"/>
          <w:color w:val="000000"/>
          <w:sz w:val="24"/>
          <w:szCs w:val="24"/>
        </w:rPr>
        <w:t>/</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ind w:firstLine="708"/>
        <w:rPr>
          <w:rFonts w:ascii="Times New Roman" w:hAnsi="Times New Roman" w:cs="Times New Roman"/>
          <w:b/>
          <w:b/>
          <w:i/>
          <w:i/>
          <w:sz w:val="24"/>
          <w:szCs w:val="24"/>
        </w:rPr>
      </w:pPr>
      <w:r>
        <w:rPr>
          <w:rFonts w:cs="Times New Roman" w:ascii="Times New Roman" w:hAnsi="Times New Roman"/>
          <w:color w:val="000000"/>
          <w:sz w:val="24"/>
          <w:szCs w:val="24"/>
        </w:rPr>
        <w:t xml:space="preserve">                                                   </w:t>
      </w:r>
      <w:r>
        <w:rPr>
          <w:rFonts w:cs="Times New Roman" w:ascii="Times New Roman" w:hAnsi="Times New Roman"/>
          <w:b/>
          <w:i/>
          <w:color w:val="000000"/>
          <w:sz w:val="24"/>
          <w:szCs w:val="24"/>
        </w:rPr>
        <w:t>Článok 2</w:t>
      </w:r>
    </w:p>
    <w:p>
      <w:pPr>
        <w:pStyle w:val="Normal"/>
        <w:ind w:firstLine="708"/>
        <w:rPr>
          <w:rFonts w:ascii="Times New Roman" w:hAnsi="Times New Roman" w:cs="Times New Roman"/>
          <w:b/>
          <w:b/>
          <w:i/>
          <w:i/>
          <w:sz w:val="24"/>
          <w:szCs w:val="24"/>
        </w:rPr>
      </w:pPr>
      <w:r>
        <w:rPr>
          <w:rFonts w:cs="Times New Roman" w:ascii="Times New Roman" w:hAnsi="Times New Roman"/>
          <w:b/>
          <w:i/>
          <w:color w:val="000000"/>
          <w:sz w:val="24"/>
          <w:szCs w:val="24"/>
        </w:rPr>
        <w:t xml:space="preserve">                                         </w:t>
      </w:r>
      <w:r>
        <w:rPr>
          <w:rFonts w:cs="Times New Roman" w:ascii="Times New Roman" w:hAnsi="Times New Roman"/>
          <w:b/>
          <w:i/>
          <w:color w:val="000000"/>
          <w:sz w:val="24"/>
          <w:szCs w:val="24"/>
        </w:rPr>
        <w:t>Všeobecné ustanovenia</w:t>
      </w:r>
    </w:p>
    <w:p>
      <w:pPr>
        <w:pStyle w:val="Normal"/>
        <w:ind w:firstLine="708"/>
        <w:rPr>
          <w:b/>
          <w:b/>
          <w:i/>
          <w:i/>
          <w:color w:val="000000"/>
          <w:sz w:val="32"/>
          <w:szCs w:val="32"/>
        </w:rPr>
      </w:pPr>
      <w:r>
        <w:rPr>
          <w:b/>
          <w:i/>
          <w:color w:val="000000"/>
          <w:sz w:val="32"/>
          <w:szCs w:val="32"/>
        </w:rPr>
      </w:r>
    </w:p>
    <w:p>
      <w:pPr>
        <w:pStyle w:val="Normal"/>
        <w:rPr>
          <w:color w:val="000000"/>
        </w:rPr>
      </w:pPr>
      <w:r>
        <w:rPr>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Smernica na zabezpečenie úloh súvisiacich s odchytom túlavých a zabehnutých zvierat ustanovuje : </w:t>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 pre účely tejto smernice je túlavým a zabehnutým spoločenským zvieraťom  pes, alebo mačka, ktoré sa bez dozoru pohybujú po verejných priestranstvách obce, </w:t>
      </w:r>
    </w:p>
    <w:p>
      <w:pPr>
        <w:pStyle w:val="Normal"/>
        <w:rPr>
          <w:color w:val="000000"/>
        </w:rPr>
      </w:pPr>
      <w:r>
        <w:rPr>
          <w:rFonts w:cs="Times New Roman" w:ascii="Times New Roman" w:hAnsi="Times New Roman"/>
          <w:color w:val="000000"/>
          <w:sz w:val="24"/>
          <w:szCs w:val="24"/>
        </w:rPr>
        <w:t xml:space="preserve">- odchyt túlavých a zabehnutých zvierat vykonáva na základe uzavretej zmluvy s obcou (§ 22 ods. 10 zákona č. 39/2007 Z.z./ odborne spôsobilá osoba, ktorá je držiteľom </w:t>
      </w:r>
      <w:r>
        <w:rPr>
          <w:rFonts w:eastAsia="Times New Roman" w:cs="Times New Roman" w:ascii="Times New Roman" w:hAnsi="Times New Roman"/>
          <w:color w:val="000000"/>
          <w:sz w:val="24"/>
          <w:szCs w:val="24"/>
          <w:lang w:eastAsia="sk-SK"/>
        </w:rPr>
        <w:t>osvedčenia na odchyt túlavých zvierat - § 11 ods. 1 vyhlášky MPRV SR č. 283/2020 Z.z., oprávnenou osobou pre obec je Regionálne centrum Slobody zvierat  Lučenec v zastúpení Mgr. Katarína Ferenczová ,</w:t>
      </w:r>
    </w:p>
    <w:p>
      <w:pPr>
        <w:pStyle w:val="Normal"/>
        <w:rPr>
          <w:rFonts w:ascii="Times New Roman" w:hAnsi="Times New Roman" w:eastAsia="Times New Roman" w:cs="Times New Roman"/>
          <w:color w:val="494949"/>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po vykonaní odchytu túlavých zvierat, zmluvne dohodnutá osoba oprávnená na odchyt túlavých zvierat v obci,  umiestni odchytené túlavé zviera, ktoré je spoločenským zvieraťom, do karanténnej stanice alebo útulku pre zvieratá, ak jeho vlastník alebo držiteľ nie je známy alebo ak ho nie je možné bezodkladne po jeho odchyte a identifikácii odovzdať jeho vlastníkovi alebo držiteľovi,</w:t>
      </w:r>
    </w:p>
    <w:p>
      <w:pPr>
        <w:pStyle w:val="Normal"/>
        <w:rPr>
          <w:rFonts w:ascii="Times New Roman" w:hAnsi="Times New Roman" w:eastAsia="Times New Roman" w:cs="Times New Roman"/>
          <w:color w:val="494949"/>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odchyt túlavých /zabehnutých/ spoločenských zvierat sa vykonáva primeraným spôsobom tak, aby nedošlo k ohrozeniu zdravia zúčastnených osôb a odchytávaného zvieraťa,</w:t>
      </w:r>
    </w:p>
    <w:p>
      <w:pPr>
        <w:pStyle w:val="Normal"/>
        <w:spacing w:lineRule="auto" w:line="12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hd w:val="clear" w:color="auto" w:fill="FFFFFF"/>
        <w:rPr>
          <w:rFonts w:ascii="Times New Roman" w:hAnsi="Times New Roman" w:eastAsia="Times New Roman" w:cs="Times New Roman"/>
          <w:color w:val="494949"/>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2. Obec je povinná prevziať túlavé zviera </w:t>
      </w:r>
      <w:r>
        <w:rPr>
          <w:rFonts w:eastAsia="Times New Roman" w:cs="Times New Roman" w:ascii="Times New Roman" w:hAnsi="Times New Roman"/>
          <w:i/>
          <w:color w:val="000000"/>
          <w:sz w:val="24"/>
          <w:szCs w:val="24"/>
          <w:lang w:eastAsia="sk-SK"/>
        </w:rPr>
        <w:t>/pes, mačka/</w:t>
      </w:r>
      <w:r>
        <w:rPr>
          <w:rFonts w:eastAsia="Times New Roman" w:cs="Times New Roman" w:ascii="Times New Roman" w:hAnsi="Times New Roman"/>
          <w:color w:val="000000"/>
          <w:sz w:val="24"/>
          <w:szCs w:val="24"/>
          <w:lang w:eastAsia="sk-SK"/>
        </w:rPr>
        <w:t xml:space="preserve"> nájdené na území obce od nálezcu a prostredníctvom zmluvne dohodnutej osoby oprávnenej na odchyt túlavých zvierat v obci, umiestniť ho v karanténnej stanici alebo útulku pre zvieratá. Obec zabezpečuje starostlivosť o túlavé zviera od okamihu jeho prevzatia a po tom, ako nadobudne vlastníctvo k zvieraťu podľa § 22 odsek 17 zákona č. 39/2007 Z.z., môže aj bezodplatne previesť vlastníctvo zvieraťa na karanténnu stanicu alebo útulok pre zvieratá.</w:t>
      </w:r>
    </w:p>
    <w:p>
      <w:pPr>
        <w:pStyle w:val="Normal"/>
        <w:shd w:val="clear" w:color="auto" w:fill="FFFFFF"/>
        <w:spacing w:lineRule="auto" w:line="12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hd w:val="clear" w:color="auto" w:fill="FFFFFF"/>
        <w:rPr>
          <w:rFonts w:ascii="Times New Roman" w:hAnsi="Times New Roman" w:eastAsia="Times New Roman" w:cs="Times New Roman"/>
          <w:color w:val="494949"/>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 xml:space="preserve">3. Ak osoba schválená na odchyt túlavých zvierat odchytí túlavé zviera, ktoré nie je spoločenským zvieraťom </w:t>
      </w:r>
      <w:r>
        <w:rPr>
          <w:rFonts w:eastAsia="Times New Roman" w:cs="Times New Roman" w:ascii="Times New Roman" w:hAnsi="Times New Roman"/>
          <w:i/>
          <w:color w:val="000000"/>
          <w:sz w:val="24"/>
          <w:szCs w:val="24"/>
          <w:lang w:eastAsia="sk-SK"/>
        </w:rPr>
        <w:t>/t.j. nie je pes a mačka/</w:t>
      </w:r>
      <w:r>
        <w:rPr>
          <w:rFonts w:eastAsia="Times New Roman" w:cs="Times New Roman" w:ascii="Times New Roman" w:hAnsi="Times New Roman"/>
          <w:color w:val="000000"/>
          <w:sz w:val="24"/>
          <w:szCs w:val="24"/>
          <w:lang w:eastAsia="sk-SK"/>
        </w:rPr>
        <w:t xml:space="preserve"> a jeho vlastník alebo držiteľ nie je známy alebo ak ho nie je možné bezodkladne po jeho odchyte a identifikácii odovzdať jeho vlastníkovi alebo držiteľovi, upovedomí o jeho odchyte príslušnú regionálnu veterinárnu a potravinovú správu, ktorá nariadi vykonanie príslušných opatrení.</w:t>
      </w:r>
    </w:p>
    <w:p>
      <w:pPr>
        <w:pStyle w:val="Normal"/>
        <w:shd w:val="clear" w:color="auto" w:fill="FFFFFF"/>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hd w:val="clear" w:color="auto" w:fill="FFFFFF"/>
        <w:rPr>
          <w:rFonts w:ascii="Times New Roman" w:hAnsi="Times New Roman" w:eastAsia="Times New Roman" w:cs="Times New Roman"/>
          <w:color w:val="494949"/>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4. Obec - osoba oprávnená na odchyt túlavých zvierat v obci eviduje a aktualizuje údaje o odchytených túlavých zvieratách alebo nájdených túlavých zvieratách, ktoré sú spoločenskými zvieratami, v rozsahu podľa § 14 vyhlášky MPaRV č. 283/2020 Z.z.</w:t>
      </w:r>
    </w:p>
    <w:p>
      <w:pPr>
        <w:pStyle w:val="Normal"/>
        <w:shd w:val="clear" w:color="auto" w:fill="FFFFFF"/>
        <w:rPr>
          <w:color w:val="000000"/>
        </w:rPr>
      </w:pPr>
      <w:r>
        <w:rPr>
          <w:rFonts w:eastAsia="Times New Roman" w:cs="Times New Roman" w:ascii="Times New Roman" w:hAnsi="Times New Roman"/>
          <w:color w:val="000000"/>
          <w:sz w:val="24"/>
          <w:szCs w:val="24"/>
          <w:lang w:eastAsia="sk-SK"/>
        </w:rPr>
        <w:t xml:space="preserve"> </w:t>
      </w:r>
    </w:p>
    <w:p>
      <w:pPr>
        <w:pStyle w:val="Normal"/>
        <w:shd w:val="clear" w:color="auto" w:fill="FFFFFF"/>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shd w:val="clear" w:color="auto" w:fill="FFFFFF"/>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ind w:firstLine="708"/>
        <w:rPr>
          <w:rFonts w:ascii="Times New Roman" w:hAnsi="Times New Roman" w:cs="Times New Roman"/>
          <w:b/>
          <w:b/>
          <w:i/>
          <w:i/>
          <w:sz w:val="24"/>
          <w:szCs w:val="24"/>
        </w:rPr>
      </w:pPr>
      <w:r>
        <w:rPr>
          <w:rFonts w:eastAsia="Times New Roman" w:cs="Times New Roman" w:ascii="Times New Roman" w:hAnsi="Times New Roman"/>
          <w:color w:val="000000"/>
          <w:sz w:val="24"/>
          <w:szCs w:val="24"/>
          <w:lang w:eastAsia="sk-SK"/>
        </w:rPr>
        <w:t xml:space="preserve">                                             </w:t>
      </w:r>
      <w:r>
        <w:rPr>
          <w:rFonts w:cs="Times New Roman" w:ascii="Times New Roman" w:hAnsi="Times New Roman"/>
          <w:color w:val="000000"/>
          <w:sz w:val="24"/>
          <w:szCs w:val="24"/>
        </w:rPr>
        <w:t xml:space="preserve">        </w:t>
      </w:r>
      <w:r>
        <w:rPr>
          <w:rFonts w:cs="Times New Roman" w:ascii="Times New Roman" w:hAnsi="Times New Roman"/>
          <w:b/>
          <w:i/>
          <w:color w:val="000000"/>
          <w:sz w:val="24"/>
          <w:szCs w:val="24"/>
        </w:rPr>
        <w:t>Článok 3</w:t>
      </w:r>
    </w:p>
    <w:p>
      <w:pPr>
        <w:pStyle w:val="Normal"/>
        <w:shd w:val="clear" w:color="auto" w:fill="FFFFFF"/>
        <w:rPr>
          <w:rFonts w:ascii="Times New Roman" w:hAnsi="Times New Roman" w:cs="Times New Roman"/>
          <w:b/>
          <w:b/>
          <w:i/>
          <w:i/>
          <w:sz w:val="24"/>
          <w:szCs w:val="24"/>
        </w:rPr>
      </w:pPr>
      <w:r>
        <w:rPr>
          <w:rFonts w:cs="Times New Roman" w:ascii="Times New Roman" w:hAnsi="Times New Roman"/>
          <w:b/>
          <w:i/>
          <w:color w:val="000000"/>
          <w:sz w:val="24"/>
          <w:szCs w:val="24"/>
        </w:rPr>
        <w:t xml:space="preserve">                                    </w:t>
      </w:r>
      <w:r>
        <w:rPr>
          <w:rFonts w:cs="Times New Roman" w:ascii="Times New Roman" w:hAnsi="Times New Roman"/>
          <w:b/>
          <w:i/>
          <w:color w:val="000000"/>
          <w:sz w:val="24"/>
          <w:szCs w:val="24"/>
        </w:rPr>
        <w:t>Úhrada nákladov spojených s odchytom zvierat</w:t>
      </w:r>
    </w:p>
    <w:p>
      <w:pPr>
        <w:pStyle w:val="Normal"/>
        <w:shd w:val="clear" w:color="auto" w:fill="FFFFFF"/>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Náklady spojené s odchytom zvierat na území obce sú nákladmi obce do doby zistenia vlastníka alebo držiteľa spoločenského zvieraťa – psa, mačky. Vlastník, držiteľ odchyteného spoločenského zvieraťa, je povinný uhradiť obci preukázané náklady spojené s odchytom zvieraťa, veterinárnym vyšetrením zvieraťa a  jeho umiestnením v karanténnej stanici alebo útulku. </w:t>
      </w:r>
    </w:p>
    <w:p>
      <w:pPr>
        <w:pStyle w:val="Normal"/>
        <w:shd w:val="clear" w:color="auto" w:fill="FFFFFF"/>
        <w:spacing w:lineRule="auto" w:line="1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 Prevzatie odchyteného spoločenského zvieraťa vlastníkom alebo držiteľom od oprávnenej osoby, z karanténnej stanice alebo útulku je možné len na základe písomného potvrdenia obce o úhrade nákladov spojených s odchytom zvieraťa.</w:t>
      </w:r>
    </w:p>
    <w:p>
      <w:pPr>
        <w:pStyle w:val="Normal"/>
        <w:shd w:val="clear" w:color="auto" w:fill="FFFFFF"/>
        <w:spacing w:lineRule="auto" w:line="1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3. Povinnosť úhrady nákladov spojených s odchytom </w:t>
      </w:r>
      <w:r>
        <w:rPr>
          <w:rFonts w:eastAsia="Times New Roman" w:cs="Times New Roman" w:ascii="Times New Roman" w:hAnsi="Times New Roman"/>
          <w:color w:val="000000"/>
          <w:sz w:val="24"/>
          <w:szCs w:val="24"/>
          <w:lang w:eastAsia="sk-SK"/>
        </w:rPr>
        <w:t xml:space="preserve">túlavého zvieraťa, ktoré nie je spoločenským zvieraťom </w:t>
      </w:r>
      <w:r>
        <w:rPr>
          <w:rFonts w:eastAsia="Times New Roman" w:cs="Times New Roman" w:ascii="Times New Roman" w:hAnsi="Times New Roman"/>
          <w:i/>
          <w:color w:val="000000"/>
          <w:sz w:val="24"/>
          <w:szCs w:val="24"/>
          <w:lang w:eastAsia="sk-SK"/>
        </w:rPr>
        <w:t>/t.j. nie je pes a mačka/</w:t>
      </w:r>
      <w:r>
        <w:rPr>
          <w:rFonts w:eastAsia="Times New Roman" w:cs="Times New Roman" w:ascii="Times New Roman" w:hAnsi="Times New Roman"/>
          <w:color w:val="000000"/>
          <w:sz w:val="24"/>
          <w:szCs w:val="24"/>
          <w:lang w:eastAsia="sk-SK"/>
        </w:rPr>
        <w:t xml:space="preserve">  a jeho vlastník alebo držiteľ sú známi, prechádza na tieto osoby.</w:t>
      </w:r>
    </w:p>
    <w:p>
      <w:pPr>
        <w:pStyle w:val="Normal"/>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hd w:val="clear" w:color="auto" w:fill="FFFFFF"/>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ind w:firstLine="708"/>
        <w:rPr>
          <w:rFonts w:ascii="Times New Roman" w:hAnsi="Times New Roman" w:cs="Times New Roman"/>
          <w:b/>
          <w:b/>
          <w:i/>
          <w:i/>
          <w:sz w:val="24"/>
          <w:szCs w:val="24"/>
        </w:rPr>
      </w:pPr>
      <w:r>
        <w:rPr>
          <w:rFonts w:eastAsia="Times New Roman" w:cs="Times New Roman" w:ascii="Times New Roman" w:hAnsi="Times New Roman"/>
          <w:color w:val="000000"/>
          <w:sz w:val="24"/>
          <w:szCs w:val="24"/>
          <w:lang w:eastAsia="sk-SK"/>
        </w:rPr>
        <w:t xml:space="preserve">                                             </w:t>
      </w:r>
      <w:r>
        <w:rPr>
          <w:rFonts w:cs="Times New Roman" w:ascii="Times New Roman" w:hAnsi="Times New Roman"/>
          <w:color w:val="000000"/>
          <w:sz w:val="24"/>
          <w:szCs w:val="24"/>
        </w:rPr>
        <w:t xml:space="preserve">        </w:t>
      </w:r>
      <w:r>
        <w:rPr>
          <w:rFonts w:cs="Times New Roman" w:ascii="Times New Roman" w:hAnsi="Times New Roman"/>
          <w:b/>
          <w:i/>
          <w:color w:val="000000"/>
          <w:sz w:val="24"/>
          <w:szCs w:val="24"/>
        </w:rPr>
        <w:t>Článok 4</w:t>
      </w:r>
    </w:p>
    <w:p>
      <w:pPr>
        <w:pStyle w:val="Normal"/>
        <w:shd w:val="clear" w:color="auto" w:fill="FFFFFF"/>
        <w:rPr>
          <w:rFonts w:ascii="Times New Roman" w:hAnsi="Times New Roman" w:cs="Times New Roman"/>
          <w:b/>
          <w:b/>
          <w:i/>
          <w:i/>
          <w:sz w:val="24"/>
          <w:szCs w:val="24"/>
        </w:rPr>
      </w:pPr>
      <w:r>
        <w:rPr>
          <w:rFonts w:cs="Times New Roman" w:ascii="Times New Roman" w:hAnsi="Times New Roman"/>
          <w:b/>
          <w:i/>
          <w:color w:val="000000"/>
          <w:sz w:val="24"/>
          <w:szCs w:val="24"/>
        </w:rPr>
        <w:t xml:space="preserve">                                          </w:t>
      </w:r>
      <w:r>
        <w:rPr>
          <w:rFonts w:cs="Times New Roman" w:ascii="Times New Roman" w:hAnsi="Times New Roman"/>
          <w:b/>
          <w:i/>
          <w:color w:val="000000"/>
          <w:sz w:val="24"/>
          <w:szCs w:val="24"/>
        </w:rPr>
        <w:t>Oznamovanie údajov o odchyte zvierat</w:t>
      </w:r>
    </w:p>
    <w:p>
      <w:pPr>
        <w:pStyle w:val="Normal"/>
        <w:shd w:val="clear" w:color="auto" w:fill="FFFFFF"/>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b/>
          <w:i/>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Odchyt spoločenského zvieraťa </w:t>
      </w:r>
      <w:r>
        <w:rPr>
          <w:rFonts w:cs="Times New Roman" w:ascii="Times New Roman" w:hAnsi="Times New Roman"/>
          <w:i/>
          <w:color w:val="000000"/>
          <w:sz w:val="24"/>
          <w:szCs w:val="24"/>
        </w:rPr>
        <w:t>/pes, mačka/</w:t>
      </w:r>
      <w:r>
        <w:rPr>
          <w:rFonts w:cs="Times New Roman" w:ascii="Times New Roman" w:hAnsi="Times New Roman"/>
          <w:color w:val="000000"/>
          <w:sz w:val="24"/>
          <w:szCs w:val="24"/>
        </w:rPr>
        <w:t>,  resp. iného zvieraťa, bezodkladne zverejňuje obec na úradnej tabuli, webovej adrese obce a miestnym rozhlasom. Oznam obsahuje údaje o zvierati – rasu, vek, farbu, deň, miesto odchytu a kontaktnú adresu zariadenie /karanténna stanica, útulok/, kde sa zviera nachádza.</w:t>
      </w:r>
    </w:p>
    <w:p>
      <w:pPr>
        <w:pStyle w:val="Normal"/>
        <w:shd w:val="clear" w:color="auto" w:fill="FFFFFF"/>
        <w:spacing w:lineRule="auto" w:line="1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 Súčasťou oznamu o odchyte zvieraťa a jeho prevzatia sú i podmienky vyplývajúce z úhrady vzniknutých nákladov spojených s odchytom a umiestnením zvieraťa.</w:t>
      </w:r>
    </w:p>
    <w:p>
      <w:pPr>
        <w:pStyle w:val="Normal"/>
        <w:shd w:val="clear" w:color="auto" w:fill="FFFFFF"/>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ind w:firstLine="708"/>
        <w:rPr>
          <w:rFonts w:ascii="Times New Roman" w:hAnsi="Times New Roman" w:cs="Times New Roman"/>
          <w:b/>
          <w:b/>
          <w:i/>
          <w:i/>
          <w:sz w:val="24"/>
          <w:szCs w:val="24"/>
        </w:rPr>
      </w:pPr>
      <w:r>
        <w:rPr>
          <w:rFonts w:eastAsia="Times New Roman" w:cs="Times New Roman" w:ascii="Times New Roman" w:hAnsi="Times New Roman"/>
          <w:color w:val="000000"/>
          <w:sz w:val="24"/>
          <w:szCs w:val="24"/>
          <w:lang w:eastAsia="sk-SK"/>
        </w:rPr>
        <w:t xml:space="preserve">                                             </w:t>
      </w:r>
      <w:r>
        <w:rPr>
          <w:rFonts w:cs="Times New Roman" w:ascii="Times New Roman" w:hAnsi="Times New Roman"/>
          <w:color w:val="000000"/>
          <w:sz w:val="24"/>
          <w:szCs w:val="24"/>
        </w:rPr>
        <w:t xml:space="preserve">        </w:t>
      </w:r>
      <w:r>
        <w:rPr>
          <w:rFonts w:cs="Times New Roman" w:ascii="Times New Roman" w:hAnsi="Times New Roman"/>
          <w:b/>
          <w:i/>
          <w:color w:val="000000"/>
          <w:sz w:val="24"/>
          <w:szCs w:val="24"/>
        </w:rPr>
        <w:t xml:space="preserve">Článok 5                                          </w:t>
      </w:r>
    </w:p>
    <w:p>
      <w:pPr>
        <w:pStyle w:val="Normal"/>
        <w:rPr>
          <w:rFonts w:ascii="Times New Roman" w:hAnsi="Times New Roman" w:cs="Times New Roman"/>
          <w:b/>
          <w:b/>
          <w:i/>
          <w:i/>
          <w:sz w:val="24"/>
          <w:szCs w:val="24"/>
        </w:rPr>
      </w:pPr>
      <w:r>
        <w:rPr>
          <w:rFonts w:cs="Times New Roman" w:ascii="Times New Roman" w:hAnsi="Times New Roman"/>
          <w:b/>
          <w:i/>
          <w:color w:val="000000"/>
          <w:sz w:val="24"/>
          <w:szCs w:val="24"/>
        </w:rPr>
        <w:t xml:space="preserve">                                                   </w:t>
      </w:r>
      <w:r>
        <w:rPr>
          <w:rFonts w:cs="Times New Roman" w:ascii="Times New Roman" w:hAnsi="Times New Roman"/>
          <w:b/>
          <w:i/>
          <w:color w:val="000000"/>
          <w:sz w:val="24"/>
          <w:szCs w:val="24"/>
        </w:rPr>
        <w:t xml:space="preserve">Záverečné ustanovenia </w:t>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 </w:t>
      </w:r>
    </w:p>
    <w:p>
      <w:pPr>
        <w:pStyle w:val="Normal"/>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 Zmeny a doplnenia  tejto Smernice  je možné vykonať len písomnými dodatkami, ktoré schváli obecné zastupiteľstvo.</w:t>
      </w:r>
    </w:p>
    <w:p>
      <w:pPr>
        <w:pStyle w:val="Normal"/>
        <w:spacing w:lineRule="auto" w:line="1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 Za oboznámenie obyvateľov obce s touto Smernicou prostredníctvom úradnej tabule, webovej adresy obce a MR, je zodpovedný starosta obce.</w:t>
      </w:r>
    </w:p>
    <w:p>
      <w:pPr>
        <w:pStyle w:val="Normal"/>
        <w:spacing w:lineRule="auto" w:line="12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pPr>
      <w:r>
        <w:rPr>
          <w:rFonts w:cs="Times New Roman" w:ascii="Times New Roman" w:hAnsi="Times New Roman"/>
          <w:color w:val="000000"/>
          <w:sz w:val="24"/>
          <w:szCs w:val="24"/>
        </w:rPr>
        <w:t xml:space="preserve">3. Táto Smernica bola schválená uznesením Obecného zastupiteľstva v Málinci </w:t>
      </w:r>
      <w:r>
        <w:rPr>
          <w:rFonts w:cs="Times New Roman" w:ascii="Times New Roman" w:hAnsi="Times New Roman"/>
          <w:color w:val="000000"/>
          <w:sz w:val="24"/>
          <w:szCs w:val="24"/>
        </w:rPr>
        <w:t>č.1/2021,</w:t>
      </w:r>
      <w:r>
        <w:rPr>
          <w:rFonts w:cs="Times New Roman" w:ascii="Times New Roman" w:hAnsi="Times New Roman"/>
          <w:color w:val="000000"/>
          <w:sz w:val="24"/>
          <w:szCs w:val="24"/>
        </w:rPr>
        <w:t xml:space="preserve">  dňa </w:t>
      </w:r>
      <w:r>
        <w:rPr>
          <w:rFonts w:cs="Times New Roman" w:ascii="Times New Roman" w:hAnsi="Times New Roman"/>
          <w:color w:val="000000"/>
          <w:sz w:val="24"/>
          <w:szCs w:val="24"/>
        </w:rPr>
        <w:t xml:space="preserve">18.2.2021 </w:t>
      </w:r>
      <w:r>
        <w:rPr>
          <w:rFonts w:cs="Times New Roman" w:ascii="Times New Roman" w:hAnsi="Times New Roman"/>
          <w:color w:val="000000"/>
          <w:sz w:val="24"/>
          <w:szCs w:val="24"/>
        </w:rPr>
        <w:t xml:space="preserve">,   a nadobúda účinnosť  </w:t>
      </w:r>
      <w:r>
        <w:rPr>
          <w:rFonts w:cs="Times New Roman" w:ascii="Times New Roman" w:hAnsi="Times New Roman"/>
          <w:color w:val="000000"/>
          <w:sz w:val="24"/>
          <w:szCs w:val="24"/>
        </w:rPr>
        <w:t xml:space="preserve">dňom schválenia.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Ing. Igor Lacko</w:t>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starosta obce</w:t>
      </w:r>
    </w:p>
    <w:p>
      <w:pPr>
        <w:pStyle w:val="Normal"/>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rPr/>
      </w:pPr>
      <w:r>
        <w:rPr>
          <w:rFonts w:eastAsia="Times New Roman" w:cs="Times New Roman" w:ascii="Times New Roman" w:hAnsi="Times New Roman"/>
          <w:color w:val="000000"/>
          <w:sz w:val="24"/>
          <w:szCs w:val="24"/>
          <w:lang w:eastAsia="sk-SK"/>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egoe UI">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92"/>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204d"/>
    <w:pPr>
      <w:widowControl/>
      <w:bidi w:val="0"/>
      <w:jc w:val="both"/>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qFormat/>
    <w:rsid w:val="006d3727"/>
    <w:pPr>
      <w:keepNext w:val="true"/>
      <w:jc w:val="center"/>
      <w:outlineLvl w:val="0"/>
    </w:pPr>
    <w:rPr>
      <w:rFonts w:ascii="Times New Roman" w:hAnsi="Times New Roman" w:eastAsia="Times New Roman" w:cs="Times New Roman"/>
      <w:b/>
      <w:sz w:val="24"/>
      <w:szCs w:val="20"/>
      <w:lang w:eastAsia="sk-SK"/>
    </w:rPr>
  </w:style>
  <w:style w:type="paragraph" w:styleId="Nadpis2">
    <w:name w:val="Heading 2"/>
    <w:basedOn w:val="Normal"/>
    <w:next w:val="Normal"/>
    <w:link w:val="Nadpis2Char"/>
    <w:unhideWhenUsed/>
    <w:qFormat/>
    <w:rsid w:val="006d3727"/>
    <w:pPr>
      <w:keepNext w:val="true"/>
      <w:jc w:val="center"/>
      <w:outlineLvl w:val="1"/>
    </w:pPr>
    <w:rPr>
      <w:rFonts w:ascii="Times New Roman" w:hAnsi="Times New Roman" w:eastAsia="Times New Roman" w:cs="Times New Roman"/>
      <w:b/>
      <w:sz w:val="28"/>
      <w:szCs w:val="20"/>
      <w:lang w:eastAsia="sk-SK"/>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6d3727"/>
    <w:rPr>
      <w:color w:val="0000FF"/>
      <w:u w:val="single"/>
    </w:rPr>
  </w:style>
  <w:style w:type="character" w:styleId="Nadpis1Char" w:customStyle="1">
    <w:name w:val="Nadpis 1 Char"/>
    <w:basedOn w:val="DefaultParagraphFont"/>
    <w:link w:val="Nadpis1"/>
    <w:qFormat/>
    <w:rsid w:val="006d3727"/>
    <w:rPr>
      <w:rFonts w:ascii="Times New Roman" w:hAnsi="Times New Roman" w:eastAsia="Times New Roman" w:cs="Times New Roman"/>
      <w:b/>
      <w:sz w:val="24"/>
      <w:szCs w:val="20"/>
      <w:lang w:eastAsia="sk-SK"/>
    </w:rPr>
  </w:style>
  <w:style w:type="character" w:styleId="Nadpis2Char" w:customStyle="1">
    <w:name w:val="Nadpis 2 Char"/>
    <w:basedOn w:val="DefaultParagraphFont"/>
    <w:link w:val="Nadpis2"/>
    <w:qFormat/>
    <w:rsid w:val="006d3727"/>
    <w:rPr>
      <w:rFonts w:ascii="Times New Roman" w:hAnsi="Times New Roman" w:eastAsia="Times New Roman" w:cs="Times New Roman"/>
      <w:b/>
      <w:sz w:val="28"/>
      <w:szCs w:val="20"/>
      <w:lang w:eastAsia="sk-SK"/>
    </w:rPr>
  </w:style>
  <w:style w:type="character" w:styleId="NzovChar" w:customStyle="1">
    <w:name w:val="Názov Char"/>
    <w:basedOn w:val="DefaultParagraphFont"/>
    <w:link w:val="Nzov"/>
    <w:qFormat/>
    <w:rsid w:val="006d3727"/>
    <w:rPr>
      <w:rFonts w:ascii="Times New Roman" w:hAnsi="Times New Roman" w:eastAsia="Times New Roman" w:cs="Times New Roman"/>
      <w:b/>
      <w:sz w:val="28"/>
      <w:szCs w:val="20"/>
      <w:lang w:eastAsia="sk-SK"/>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zov">
    <w:name w:val="Title"/>
    <w:basedOn w:val="Normal"/>
    <w:link w:val="NzovChar"/>
    <w:qFormat/>
    <w:rsid w:val="006d3727"/>
    <w:pPr>
      <w:jc w:val="center"/>
    </w:pPr>
    <w:rPr>
      <w:rFonts w:ascii="Times New Roman" w:hAnsi="Times New Roman" w:eastAsia="Times New Roman" w:cs="Times New Roman"/>
      <w:b/>
      <w:sz w:val="28"/>
      <w:szCs w:val="20"/>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Application>LibreOffice/6.2.5.2$Windows_x86 LibreOffice_project/1ec314fa52f458adc18c4f025c545a4e8b22c159</Application>
  <Pages>3</Pages>
  <Words>716</Words>
  <Characters>4247</Characters>
  <CharactersWithSpaces>6327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2021-01-10T17:40:00Z</dcterms:created>
  <dc:creator>Milan Gombala</dc:creator>
  <dc:description/>
  <dc:language>sk-SK</dc:language>
  <cp:lastModifiedBy/>
  <dcterms:modified xsi:type="dcterms:W3CDTF">2021-02-19T10:44:52Z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